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2D3D" w14:textId="77777777"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799B5ECA" w14:textId="77777777" w:rsidR="00930392" w:rsidRDefault="00000000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00534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19608584" r:id="rId8"/>
        </w:object>
      </w:r>
    </w:p>
    <w:p w14:paraId="58905F39" w14:textId="77777777"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14:paraId="35A1E0A7" w14:textId="77777777"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14:paraId="1E34436E" w14:textId="247FB0F2"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FF148B">
        <w:rPr>
          <w:rFonts w:ascii="Cambria" w:hAnsi="Cambria" w:cstheme="minorHAnsi"/>
          <w:b/>
          <w:sz w:val="24"/>
          <w:szCs w:val="24"/>
        </w:rPr>
        <w:t>anie zakupowe nr PKN/2/003</w:t>
      </w:r>
      <w:r w:rsidR="00014D24">
        <w:rPr>
          <w:rFonts w:ascii="Cambria" w:hAnsi="Cambria" w:cstheme="minorHAnsi"/>
          <w:b/>
          <w:sz w:val="24"/>
          <w:szCs w:val="24"/>
        </w:rPr>
        <w:t>5</w:t>
      </w:r>
      <w:r w:rsidR="00991671">
        <w:rPr>
          <w:rFonts w:ascii="Cambria" w:hAnsi="Cambria" w:cstheme="minorHAnsi"/>
          <w:b/>
          <w:sz w:val="24"/>
          <w:szCs w:val="24"/>
        </w:rPr>
        <w:t>99</w:t>
      </w:r>
      <w:r w:rsidR="0094787A">
        <w:rPr>
          <w:rFonts w:ascii="Cambria" w:hAnsi="Cambria" w:cstheme="minorHAnsi"/>
          <w:b/>
          <w:sz w:val="24"/>
          <w:szCs w:val="24"/>
        </w:rPr>
        <w:t>/25</w:t>
      </w:r>
    </w:p>
    <w:p w14:paraId="560BA7DB" w14:textId="7019E61B" w:rsidR="0087458D" w:rsidRPr="005D658D" w:rsidRDefault="005D658D" w:rsidP="005F6737">
      <w:pPr>
        <w:spacing w:after="100" w:line="360" w:lineRule="auto"/>
        <w:jc w:val="center"/>
        <w:rPr>
          <w:rFonts w:ascii="Cambria" w:hAnsi="Cambria" w:cs="Calibri"/>
          <w:b/>
          <w:bCs/>
          <w:i/>
          <w:iCs/>
        </w:rPr>
      </w:pPr>
      <w:r w:rsidRPr="005D658D">
        <w:rPr>
          <w:rFonts w:ascii="Cambria" w:hAnsi="Cambria" w:cs="Calibri"/>
          <w:b/>
          <w:bCs/>
          <w:i/>
          <w:iCs/>
        </w:rPr>
        <w:t xml:space="preserve">Remont </w:t>
      </w:r>
      <w:r w:rsidR="00991671" w:rsidRPr="00991671">
        <w:rPr>
          <w:rFonts w:ascii="Cambria" w:hAnsi="Cambria" w:cs="Calibri"/>
          <w:b/>
          <w:bCs/>
          <w:i/>
          <w:iCs/>
        </w:rPr>
        <w:t>wymurówek pieców pirolitycznych na instalacji Olefiny II na  terenie Zakładu Produkcyjnego ORLEN S.A. w Płocku.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14:paraId="52B21638" w14:textId="77777777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4E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460D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14:paraId="3781899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56B6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3AF6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14:paraId="7684EE1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64AE085F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3840AA5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14:paraId="7B98FF2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2ED6F8D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4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049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14:paraId="184DCCE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7BB968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14:paraId="49E12792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24DA" w14:textId="77777777"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949C" w14:textId="77777777"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14:paraId="7EC03458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7F27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A4AE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14:paraId="7603A52A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4E42323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14:paraId="3F24B85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7EE1F71B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51F4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1A9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14:paraId="43DD8433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C85C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4D8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14:paraId="0AAA572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73E566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71FE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F277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14:paraId="5F6CAD3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4FF3081" w14:textId="77777777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4A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8F80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14:paraId="0BD5D2A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52467E4C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4848D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FE32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14:paraId="115DB07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FA5FA2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7F9A1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956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14:paraId="32CFF9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06B022B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A992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AE0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14:paraId="1F8D317C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14:paraId="0112DC0B" w14:textId="77777777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0709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DD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14:paraId="52577AE7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C1D266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49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1D84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złożona oferta zachowuje swą ważność przez okres 6 miesięcy.</w:t>
            </w:r>
          </w:p>
          <w:p w14:paraId="10CD3955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BD6120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23EB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DAC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14:paraId="341B714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49F3892B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E70D4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707F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KRS/CEIiDG.</w:t>
            </w:r>
          </w:p>
          <w:p w14:paraId="58D79F2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301DEB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14:paraId="59CA88E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1EE222BF" w14:textId="77777777" w:rsidR="006A77B1" w:rsidRDefault="006A77B1" w:rsidP="00514E46">
      <w:pPr>
        <w:rPr>
          <w:rFonts w:asciiTheme="minorHAnsi" w:hAnsiTheme="minorHAnsi" w:cstheme="minorHAnsi"/>
        </w:rPr>
      </w:pPr>
    </w:p>
    <w:p w14:paraId="645BB0FB" w14:textId="77777777"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14:paraId="2CA184D8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0CD1EC80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CEIiDG </w:t>
      </w:r>
    </w:p>
    <w:p w14:paraId="6C6A9355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14:paraId="4FA323DB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ZUS o niezaleganiu w opłacaniu składek na ubezpieczenie społeczne </w:t>
      </w:r>
    </w:p>
    <w:p w14:paraId="40A36BB0" w14:textId="77777777" w:rsidR="005D658D" w:rsidRPr="00136C6B" w:rsidRDefault="005D658D" w:rsidP="005D658D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14:paraId="586724B0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>zaświadczenie z U</w:t>
      </w:r>
      <w:r>
        <w:rPr>
          <w:rFonts w:asciiTheme="minorHAnsi" w:hAnsiTheme="minorHAnsi" w:cstheme="minorHAnsi"/>
        </w:rPr>
        <w:t xml:space="preserve">rzędu </w:t>
      </w:r>
      <w:r w:rsidRPr="00136C6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karbowego</w:t>
      </w:r>
      <w:r w:rsidRPr="00136C6B">
        <w:rPr>
          <w:rFonts w:asciiTheme="minorHAnsi" w:hAnsiTheme="minorHAnsi" w:cstheme="minorHAnsi"/>
        </w:rPr>
        <w:t xml:space="preserve"> o niezaleganiu w opłacaniu podatków </w:t>
      </w:r>
    </w:p>
    <w:p w14:paraId="07F76768" w14:textId="77777777" w:rsidR="005D658D" w:rsidRPr="00136C6B" w:rsidRDefault="005D658D" w:rsidP="005D658D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14:paraId="3946B0BC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Urzędu Skarbowego, że Oferent jest czynnym podatnikiem VAT </w:t>
      </w:r>
    </w:p>
    <w:p w14:paraId="67F6FFB9" w14:textId="77777777" w:rsidR="005D658D" w:rsidRDefault="005D658D" w:rsidP="005D658D">
      <w:pPr>
        <w:pStyle w:val="Akapitzlist"/>
        <w:ind w:left="284"/>
        <w:rPr>
          <w:rFonts w:asciiTheme="minorHAnsi" w:hAnsiTheme="minorHAnsi" w:cstheme="minorHAnsi"/>
        </w:rPr>
      </w:pPr>
      <w:r w:rsidRPr="00AD6F07">
        <w:rPr>
          <w:rFonts w:asciiTheme="minorHAnsi" w:hAnsiTheme="minorHAnsi" w:cstheme="minorHAnsi"/>
          <w:color w:val="FF0000"/>
        </w:rPr>
        <w:t>(</w:t>
      </w:r>
      <w:r w:rsidRPr="00AD6F07">
        <w:rPr>
          <w:rFonts w:asciiTheme="minorHAnsi" w:hAnsiTheme="minorHAnsi" w:cstheme="minorHAnsi"/>
          <w:color w:val="FF0000"/>
          <w:sz w:val="18"/>
          <w:szCs w:val="18"/>
        </w:rPr>
        <w:t xml:space="preserve">zaświadczenie </w:t>
      </w:r>
      <w:r w:rsidRPr="00136C6B">
        <w:rPr>
          <w:rFonts w:asciiTheme="minorHAnsi" w:hAnsiTheme="minorHAnsi" w:cstheme="minorHAnsi"/>
          <w:color w:val="FF0000"/>
          <w:sz w:val="18"/>
          <w:szCs w:val="18"/>
        </w:rPr>
        <w:t>wystawione nie wcześniej niż 90 dni przed terminem składania ofert) lub wydruk ze strony internetowej</w:t>
      </w:r>
      <w:r>
        <w:rPr>
          <w:rFonts w:asciiTheme="minorHAnsi" w:hAnsiTheme="minorHAnsi" w:cstheme="minorHAnsi"/>
          <w:color w:val="FF0000"/>
          <w:sz w:val="18"/>
          <w:szCs w:val="18"/>
        </w:rPr>
        <w:t>)</w:t>
      </w:r>
      <w:r w:rsidRPr="00136C6B">
        <w:rPr>
          <w:rFonts w:asciiTheme="minorHAnsi" w:hAnsiTheme="minorHAnsi" w:cstheme="minorHAnsi"/>
        </w:rPr>
        <w:t xml:space="preserve"> </w:t>
      </w:r>
      <w:hyperlink r:id="rId13" w:anchor="1" w:history="1">
        <w:r w:rsidRPr="000F1172">
          <w:rPr>
            <w:rStyle w:val="Hipercze"/>
            <w:rFonts w:asciiTheme="minorHAnsi" w:hAnsiTheme="minorHAnsi" w:cstheme="minorHAnsi"/>
          </w:rPr>
          <w:t>https://ppuslugi.mf.gov.pl/_/#1</w:t>
        </w:r>
      </w:hyperlink>
      <w:r w:rsidRPr="00136C6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136C6B">
        <w:rPr>
          <w:rFonts w:asciiTheme="minorHAnsi" w:hAnsiTheme="minorHAnsi" w:cstheme="minorHAnsi"/>
        </w:rPr>
        <w:t>)</w:t>
      </w:r>
    </w:p>
    <w:p w14:paraId="09BD5DD6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AB57BC">
        <w:rPr>
          <w:rFonts w:asciiTheme="minorHAnsi" w:hAnsiTheme="minorHAnsi" w:cstheme="minorHAnsi"/>
        </w:rPr>
        <w:t>okumenty finansowe:</w:t>
      </w:r>
    </w:p>
    <w:p w14:paraId="40C5975C" w14:textId="77777777" w:rsidR="005D658D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  <w:b/>
        </w:rPr>
        <w:t>podmioty gospodarcze prowadzące pełną księgowość</w:t>
      </w:r>
      <w:r w:rsidRPr="00AB57BC">
        <w:rPr>
          <w:rFonts w:asciiTheme="minorHAnsi" w:hAnsiTheme="minorHAnsi" w:cstheme="minorHAnsi"/>
        </w:rPr>
        <w:t xml:space="preserve">: </w:t>
      </w:r>
    </w:p>
    <w:p w14:paraId="774C7C3C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bilansu i rachunku zysków i strat za dwa pełne lata sprawozdawcze</w:t>
      </w:r>
    </w:p>
    <w:p w14:paraId="4C470581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najaktualniejsze – kwartalne sprawozdanie za bieżący okres (bilans i rachunek zysków i strat lub F01);</w:t>
      </w:r>
    </w:p>
    <w:p w14:paraId="5BAAFB81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rachunek z przepływów pieniężnych </w:t>
      </w:r>
      <w:r w:rsidRPr="000003D0">
        <w:rPr>
          <w:rFonts w:asciiTheme="minorHAnsi" w:hAnsiTheme="minorHAnsi" w:cstheme="minorHAnsi"/>
        </w:rPr>
        <w:t>za dwa pełne lata sprawozdawcze</w:t>
      </w:r>
      <w:r>
        <w:rPr>
          <w:rFonts w:asciiTheme="minorHAnsi" w:hAnsiTheme="minorHAnsi" w:cstheme="minorHAnsi"/>
        </w:rPr>
        <w:t xml:space="preserve"> (o ile wymagany)</w:t>
      </w:r>
    </w:p>
    <w:p w14:paraId="497F754E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0003D0">
        <w:rPr>
          <w:rFonts w:asciiTheme="minorHAnsi" w:hAnsiTheme="minorHAnsi" w:cstheme="minorHAnsi"/>
        </w:rPr>
        <w:t>rachunek z przepływów pieniężnych</w:t>
      </w:r>
      <w:r>
        <w:rPr>
          <w:rFonts w:asciiTheme="minorHAnsi" w:hAnsiTheme="minorHAnsi" w:cstheme="minorHAnsi"/>
        </w:rPr>
        <w:t xml:space="preserve"> dotyczący kwartalnego sprawozdania</w:t>
      </w:r>
      <w:r w:rsidRPr="00E82CF3">
        <w:t xml:space="preserve"> </w:t>
      </w:r>
      <w:r w:rsidRPr="00E82CF3">
        <w:rPr>
          <w:rFonts w:asciiTheme="minorHAnsi" w:hAnsiTheme="minorHAnsi" w:cstheme="minorHAnsi"/>
        </w:rPr>
        <w:t>za bieżący okres (bilans i rachunek zysków i strat lub F01)</w:t>
      </w:r>
      <w:r>
        <w:rPr>
          <w:rFonts w:asciiTheme="minorHAnsi" w:hAnsiTheme="minorHAnsi" w:cstheme="minorHAnsi"/>
        </w:rPr>
        <w:t xml:space="preserve">  - o ile wymagany</w:t>
      </w:r>
    </w:p>
    <w:p w14:paraId="39C40B53" w14:textId="77777777" w:rsidR="005D658D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  <w:b/>
        </w:rPr>
        <w:t>podmioty gospodarcze prowadzące uproszczoną sprawozdawczość księgową</w:t>
      </w:r>
      <w:r w:rsidRPr="00AB57BC">
        <w:rPr>
          <w:rFonts w:asciiTheme="minorHAnsi" w:hAnsiTheme="minorHAnsi" w:cstheme="minorHAnsi"/>
        </w:rPr>
        <w:t xml:space="preserve"> - roczne sprawozdania (PIT-y) wszystkich Wspólników przekazywane do Urzędu Skarbowego za dwa ostatnie lata kalendarzowe oraz dodatkowo najbardziej aktualne oświadczenie o przychodach, kosztach i dochodach za bieżący okres sprawozdawczy;</w:t>
      </w:r>
    </w:p>
    <w:p w14:paraId="30F34EC3" w14:textId="77777777" w:rsidR="005D658D" w:rsidRPr="00AB57BC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dla podmiotów zagranicznych: bilansu i rachunku zysków i strat za dwa pełne lata sprawozdawcze oraz najaktualniejsze – kwartalne/półroczne sprawozdanie za bieżący okres.</w:t>
      </w:r>
    </w:p>
    <w:p w14:paraId="01215FFE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14:paraId="786C3BE2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14:paraId="6B42382C" w14:textId="77777777" w:rsidR="005D658D" w:rsidRPr="006026D1" w:rsidRDefault="005D658D" w:rsidP="005D658D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14:paraId="16A43960" w14:textId="77777777"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14:paraId="3539D744" w14:textId="77777777"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14:paraId="070418CF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43386D27" w14:textId="77777777" w:rsidR="00302CBA" w:rsidRDefault="00302CBA" w:rsidP="00514E46">
      <w:pPr>
        <w:rPr>
          <w:rFonts w:asciiTheme="minorHAnsi" w:hAnsiTheme="minorHAnsi" w:cstheme="minorHAnsi"/>
        </w:rPr>
      </w:pPr>
    </w:p>
    <w:p w14:paraId="66C05499" w14:textId="77777777" w:rsidR="0048776B" w:rsidRDefault="0048776B" w:rsidP="00514E46">
      <w:pPr>
        <w:rPr>
          <w:rFonts w:asciiTheme="minorHAnsi" w:hAnsiTheme="minorHAnsi" w:cstheme="minorHAnsi"/>
        </w:rPr>
      </w:pPr>
    </w:p>
    <w:p w14:paraId="7B7A4CD7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14:paraId="1DE2DD74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23565CAC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432DE86F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533ABBC5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0F425F6B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4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CD7C8" w14:textId="77777777" w:rsidR="00E53D80" w:rsidRDefault="00E53D80" w:rsidP="00F05C01">
      <w:r>
        <w:separator/>
      </w:r>
    </w:p>
  </w:endnote>
  <w:endnote w:type="continuationSeparator" w:id="0">
    <w:p w14:paraId="30635544" w14:textId="77777777" w:rsidR="00E53D80" w:rsidRDefault="00E53D80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B56" w14:textId="77777777" w:rsidR="00B95EC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00E8E" w14:textId="77777777" w:rsidR="00B95EC2" w:rsidRDefault="00B9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F558" w14:textId="77777777" w:rsidR="00E53D80" w:rsidRDefault="00E53D80" w:rsidP="00F05C01">
      <w:r>
        <w:separator/>
      </w:r>
    </w:p>
  </w:footnote>
  <w:footnote w:type="continuationSeparator" w:id="0">
    <w:p w14:paraId="3D0C6E78" w14:textId="77777777" w:rsidR="00E53D80" w:rsidRDefault="00E53D80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4034">
    <w:abstractNumId w:val="0"/>
  </w:num>
  <w:num w:numId="2" w16cid:durableId="1928809356">
    <w:abstractNumId w:val="3"/>
  </w:num>
  <w:num w:numId="3" w16cid:durableId="121465152">
    <w:abstractNumId w:val="4"/>
  </w:num>
  <w:num w:numId="4" w16cid:durableId="1588230141">
    <w:abstractNumId w:val="1"/>
  </w:num>
  <w:num w:numId="5" w16cid:durableId="126360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4D24"/>
    <w:rsid w:val="00015558"/>
    <w:rsid w:val="00045C88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D14"/>
    <w:rsid w:val="00234408"/>
    <w:rsid w:val="002378AD"/>
    <w:rsid w:val="0024145F"/>
    <w:rsid w:val="00254334"/>
    <w:rsid w:val="00266E20"/>
    <w:rsid w:val="00280BAF"/>
    <w:rsid w:val="00290C2F"/>
    <w:rsid w:val="002D790F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D658D"/>
    <w:rsid w:val="005F0802"/>
    <w:rsid w:val="005F30BD"/>
    <w:rsid w:val="005F6737"/>
    <w:rsid w:val="006026D1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6E4213"/>
    <w:rsid w:val="00705B68"/>
    <w:rsid w:val="007140D2"/>
    <w:rsid w:val="007144F5"/>
    <w:rsid w:val="00717C8A"/>
    <w:rsid w:val="00721E4C"/>
    <w:rsid w:val="007526A2"/>
    <w:rsid w:val="0075751C"/>
    <w:rsid w:val="0076254D"/>
    <w:rsid w:val="00790CA0"/>
    <w:rsid w:val="00791A48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F7522"/>
    <w:rsid w:val="008F7DDA"/>
    <w:rsid w:val="00930392"/>
    <w:rsid w:val="00930CB5"/>
    <w:rsid w:val="00937312"/>
    <w:rsid w:val="0094787A"/>
    <w:rsid w:val="00953383"/>
    <w:rsid w:val="00976838"/>
    <w:rsid w:val="00991671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95EC2"/>
    <w:rsid w:val="00BA4496"/>
    <w:rsid w:val="00BC2602"/>
    <w:rsid w:val="00BD56CC"/>
    <w:rsid w:val="00BD5ABA"/>
    <w:rsid w:val="00C06893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2B2D"/>
    <w:rsid w:val="00D27A94"/>
    <w:rsid w:val="00D43611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6BFD"/>
    <w:rsid w:val="00E26DAF"/>
    <w:rsid w:val="00E52148"/>
    <w:rsid w:val="00E53D80"/>
    <w:rsid w:val="00E663EF"/>
    <w:rsid w:val="00E807D9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7B6E"/>
    <w:rsid w:val="00F97081"/>
    <w:rsid w:val="00FA2072"/>
    <w:rsid w:val="00FB625B"/>
    <w:rsid w:val="00FC3433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EC73AD8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ppuslugi.mf.gov.pl/_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20</cp:revision>
  <cp:lastPrinted>2020-06-09T11:20:00Z</cp:lastPrinted>
  <dcterms:created xsi:type="dcterms:W3CDTF">2025-01-10T10:09:00Z</dcterms:created>
  <dcterms:modified xsi:type="dcterms:W3CDTF">2025-09-17T08:03:00Z</dcterms:modified>
</cp:coreProperties>
</file>